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8CEE9">
      <w:pPr>
        <w:pStyle w:val="5"/>
        <w:rPr>
          <w:rFonts w:hint="eastAsia"/>
          <w:lang w:eastAsia="zh-CN"/>
        </w:rPr>
      </w:pPr>
    </w:p>
    <w:p w14:paraId="4ED35B5E">
      <w:pPr>
        <w:pStyle w:val="5"/>
        <w:rPr>
          <w:rFonts w:hint="eastAsia"/>
          <w:lang w:eastAsia="zh-CN"/>
        </w:rPr>
      </w:pPr>
    </w:p>
    <w:p w14:paraId="32877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贯彻落实《中共中央办公厅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国务院办公厅</w:t>
      </w:r>
    </w:p>
    <w:p w14:paraId="1CB2C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关于推进新型城市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基础设施建设打造韧性城市的意见》行动方案（2025—2027年）</w:t>
      </w:r>
    </w:p>
    <w:p w14:paraId="19416CA6">
      <w:pPr>
        <w:pStyle w:val="5"/>
        <w:rPr>
          <w:rFonts w:hint="eastAsia"/>
          <w:lang w:eastAsia="zh-CN"/>
        </w:rPr>
      </w:pPr>
    </w:p>
    <w:p w14:paraId="49618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为深入贯彻落实《中共中央办公厅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国务院办公厅关于推进新型城市基础设施建设打造韧性城市的意见》，推进数字化、网络化、智能化新型城市基础设施建设，增强城市风险防控和治理能力，制定本方案。</w:t>
      </w:r>
    </w:p>
    <w:p w14:paraId="048DB20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1" w:firstLine="0"/>
        <w:textAlignment w:val="auto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一、总体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要求</w:t>
      </w:r>
    </w:p>
    <w:p w14:paraId="09556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以习近平新时代中国特色社会主义思想为指导，深入贯彻党的二十大和二十届二中、三中全会精神，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树牢和践行正确的政绩观，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人民至上、可感可及，坚持问题导向、系统观念，坚持政府引导、社会参与，坚持实事求是、因地制宜，坚持科技创新、数字赋能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探索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推动新一代信息技术与城市基础设施建设深度融合，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进一步夯实城市治理数字底座，筑牢城市安全新防线，创新城市民生服务新模式，培育经济发展新动能，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推动城市安全发展，助力宜居、韧性、智慧城市建设。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到2027年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底前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，新型城市基础设施建设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各项重点任务取得明显进展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形成一批可复制可推广的经验做法。</w:t>
      </w:r>
    </w:p>
    <w:p w14:paraId="67572AC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1" w:firstLine="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二、细化落实举措</w:t>
      </w:r>
    </w:p>
    <w:p w14:paraId="0851E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推动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实施智能化市政基础设施建设和改造</w:t>
      </w:r>
    </w:p>
    <w:p w14:paraId="5CD5D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1.编制并实施设施建设和改造行动计划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依托已有普查成果和补充调查数据，进一步摸排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城镇供水、排水、供电、燃气、热力、消火栓（消防水鹤）、地下综合管廊等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现状底数和管养状况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，将有关数据汇聚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到行业管理信息平台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和城市智能中枢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城市地下管网和综合管廊建设改造安排，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编制智能化市政基础设施建设和改造行动计划，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按照急用先行原则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设施数字化改造和智能化管理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（责任</w:t>
      </w:r>
      <w:r>
        <w:rPr>
          <w:rFonts w:hint="eastAsia" w:ascii="楷体_GB2312" w:hAnsi="楷体_GB2312" w:eastAsia="楷体_GB2312" w:cs="楷体_GB2312"/>
          <w:sz w:val="32"/>
          <w:szCs w:val="32"/>
        </w:rPr>
        <w:t>单位：住房城乡建设部、国家发展改革委、财政部、国家能源局、国家消防救援局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、国家数据局按部门职责分工负责，以下均需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地方住房城乡建设主管部门及有关部门落实，不再列出</w:t>
      </w:r>
      <w:r>
        <w:rPr>
          <w:rFonts w:hint="eastAsia" w:ascii="Times New Roman" w:hAnsi="Times New Roman" w:eastAsia="仿宋"/>
          <w:sz w:val="32"/>
          <w:szCs w:val="32"/>
        </w:rPr>
        <w:t>）</w:t>
      </w:r>
    </w:p>
    <w:p w14:paraId="065B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探索设施信息动态更新机制。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结合工程建设项目全生命周期数字化管理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、地下管网“一张图”建设等工作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设施信息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动态更新机制，明确数字档案数据标准、归档时限等要求，推动新建、改建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管理信息平台中得到及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时更新。对于存量设施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结合实施城市体检和专项体检等，完善设施相关信息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责任单位：住房城乡建设部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、国家能源局</w:t>
      </w:r>
      <w:r>
        <w:rPr>
          <w:rFonts w:hint="eastAsia" w:ascii="Times New Roman" w:hAnsi="Times New Roman" w:eastAsia="仿宋"/>
          <w:sz w:val="32"/>
          <w:szCs w:val="32"/>
        </w:rPr>
        <w:t>）</w:t>
      </w:r>
    </w:p>
    <w:p w14:paraId="2D820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城市生命线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安全工程建设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推动地级及以上城市在燃气、供水、排水、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  <w:highlight w:val="none"/>
          <w:lang w:eastAsia="zh-CN"/>
        </w:rPr>
        <w:t>供热、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桥梁、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  <w:highlight w:val="none"/>
          <w:lang w:eastAsia="zh-CN"/>
        </w:rPr>
        <w:t>隧道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设施上布设物联感知设备，搭建安全监测平台，实现对设施运行状况的实时监测、及时预警和有效处置。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责任单位：住房城乡建设部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国家发展改革委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国家数据局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05B33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.提升重点领域安全运行管理水平。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推进城市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重点公共区域和道路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安防设备布设和改造，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完善设备运行维护机制。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推动利用新一代信息技术，加强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城市道路塌陷隐患排查整治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，强化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城市供水水质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监测。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协同城市防汛抗旱指挥机构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健全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洪涝联排联调机制，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在防洪排涝关键节点、易涝积水点布设必要的智能化感知终端设备，提升智慧管理水平。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责任单位：公安部、住房城乡建设部、中国气象局</w:t>
      </w: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  <w:t>水利部、交通运输部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  <w:lang w:eastAsia="zh-CN"/>
        </w:rPr>
        <w:t>等部门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）</w:t>
      </w:r>
    </w:p>
    <w:p w14:paraId="12FC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（二）推动智慧城市基础设施与智能网联汽车协同发展</w:t>
      </w:r>
    </w:p>
    <w:p w14:paraId="6C2D1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.推进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车路协同设施建设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结合“车路云一体化”应用试点等工作，以需求为导向，推动以智慧多功能杆为主要载体的道路基础设施智能感知系统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城市云平台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支撑智能网联汽车应用，改善城市出行环境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，助力提升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城市数字化治理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水平。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（责任单位：工业和信息化部、住房城乡建设部、公安部、交通运输部、自然资源部）</w:t>
      </w:r>
    </w:p>
    <w:p w14:paraId="5A44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.提高物流配送及应急物资保障能力。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智能化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物流配送设施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改造、建设和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住宅小区和楼宇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末端配送服务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能力。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加快完善应急物流体系，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城市应急物资中转设施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提升应急状况下城市物资快速保障能力。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（责任单位：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国家发展改革委、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交通运输部、应急管理部、工业和信息化部、自然资源部、商务部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</w:p>
    <w:p w14:paraId="3DF61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持续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推进智慧停车。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城市停车设施智能化改造和建设，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探索推动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公共设施和建筑智能感知设施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配置。鼓励地方建设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城市智慧停车服务管理平台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，逐步完善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信息查询、车位预约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和共享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、路线导航、无感支付等功能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提高停车资源使用效率。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（责任单位：住房城乡建设部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国家发展改革委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等部门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）</w:t>
      </w:r>
    </w:p>
    <w:p w14:paraId="3E59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（三）发展智慧住区</w:t>
      </w:r>
    </w:p>
    <w:p w14:paraId="161F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.推进住区智慧化建设。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支持有条件的住区结合完整社区建设，实施公共设施数字化、网络化、智能化改造与管理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。推动智慧物业建设，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鼓励物业服务企业建设智慧物业管理服务系统，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加强对出入住区人员、车辆等智能服务和秩序维护，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发展线上线下生活服务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责任单位：住房城乡建设部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商务部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国家数据局等部门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</w:p>
    <w:p w14:paraId="330F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城市社区嵌入式服务设施建设。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指导纳入城市社区嵌入式服务设施建设工程范围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以“一老一小”为重点，完善养老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育、社区助餐、儿童托管、家政便民、文化休闲等社区服务，优化设施布局，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提高居民服务便利性、可及性。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责任单位：国家发展改革委、住房城乡建设部、自然资源部等部门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）</w:t>
      </w:r>
    </w:p>
    <w:p w14:paraId="6ACD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10.强化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住区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安全隐患防治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加强对物业服务企业指导，推动物业服务企业对服务区域内消防车通道违规占堵、安全出口锁闭、疏散通道堵塞、电动自行车违规停放充电等行为及时采取措施制止，对不及时整改的按规定上报。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责任单位：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住房城乡建设部、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国家消防救援局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等部门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</w:rPr>
        <w:t>）</w:t>
      </w:r>
    </w:p>
    <w:p w14:paraId="778B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支持城市商业智慧化转型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步行街（商圈）、特色商业街区升级改造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。推进一刻钟便民生活圈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15分钟社区生活圈建设，引导商业资源下沉住区，推动业态多元化、集聚化、智慧化发展。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责任单位：商务部、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自然资源部、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国家发展改革委、住房城乡建设部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等部门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45DC2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（四）提升房屋建筑管理智慧化水平</w:t>
      </w:r>
    </w:p>
    <w:p w14:paraId="11AA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房屋使用全生命周期安全管理制度。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落实房屋使用安全主体责任和监管责任，加强房屋安全日常巡查和安全体检；探索以市场化手段创新房屋质量安全保障机制；完善住宅专项维修资金政策，推动建立完善既有房屋安全管理公共资金筹集、管理、使用模式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责任单位：住房城乡建设部、财政部、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国家发展改革委、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金融监管总局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2C21F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健全</w:t>
      </w:r>
      <w:r>
        <w:rPr>
          <w:rFonts w:hint="eastAsia" w:ascii="仿宋_GB2312" w:hAnsi="仿宋_GB2312" w:eastAsia="仿宋_GB2312" w:cs="仿宋_GB2312"/>
          <w:b/>
          <w:bCs/>
          <w:strike w:val="0"/>
          <w:color w:val="000000"/>
          <w:sz w:val="32"/>
          <w:szCs w:val="32"/>
        </w:rPr>
        <w:t>房屋建筑安</w:t>
      </w:r>
      <w:r>
        <w:rPr>
          <w:rFonts w:hint="eastAsia" w:ascii="仿宋_GB2312" w:hAnsi="仿宋_GB2312" w:eastAsia="仿宋_GB2312" w:cs="仿宋_GB2312"/>
          <w:b/>
          <w:bCs/>
          <w:strike w:val="0"/>
          <w:color w:val="000000"/>
          <w:sz w:val="32"/>
          <w:szCs w:val="32"/>
          <w:u w:val="none"/>
        </w:rPr>
        <w:t>全隐患</w:t>
      </w:r>
      <w:r>
        <w:rPr>
          <w:rFonts w:hint="eastAsia" w:ascii="仿宋_GB2312" w:hAnsi="仿宋_GB2312" w:eastAsia="仿宋_GB2312" w:cs="仿宋_GB2312"/>
          <w:b/>
          <w:bCs/>
          <w:strike w:val="0"/>
          <w:color w:val="000000"/>
          <w:sz w:val="32"/>
          <w:szCs w:val="32"/>
          <w:u w:val="none"/>
          <w:lang w:eastAsia="zh-CN"/>
        </w:rPr>
        <w:t>数字档案和</w:t>
      </w:r>
      <w:r>
        <w:rPr>
          <w:rFonts w:hint="eastAsia" w:ascii="仿宋_GB2312" w:hAnsi="仿宋_GB2312" w:eastAsia="仿宋_GB2312" w:cs="仿宋_GB2312"/>
          <w:b/>
          <w:bCs/>
          <w:strike w:val="0"/>
          <w:color w:val="000000"/>
          <w:sz w:val="32"/>
          <w:szCs w:val="32"/>
          <w:highlight w:val="none"/>
          <w:u w:val="none"/>
          <w:lang w:eastAsia="zh-CN"/>
        </w:rPr>
        <w:t>隐患消除机制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依托全国自然灾害综合风险普查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数据和底图，结合房屋体检、城市更新等工作，全面动态掌握房屋建筑安全隐患底数，重点排查老旧住宅电梯、老旧房屋设施抗震性能、建筑消防设施、消防登高作业面和疏散通道等安全隐患，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逐步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建立房屋建筑安全隐患数字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档案，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纳入行业基础数据库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和国家自然灾害综合风险基础数据库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推动房屋安全管理立法，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健全房屋建筑安全隐患消除机制，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强化人防、物防、技防措施，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提高房屋建筑的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抗震、防雷、防火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性能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：住房城乡建设部、工业和信息化部、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司法部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国家消防救援局、中国地震局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6368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.统筹建设城市房屋建筑综合管理平台。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建立房屋建筑信息动态更新机制，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在城市建设与城市更新过程中同步更新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房屋基础信息与安全隐患数据。推动数据标准化采集、规范化录入和跨部门共享，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逐步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建立国家、省、市三级联通的城市房屋建筑综合管理平台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责任单位：住房城乡建设部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6683838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2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（五）开展数字家庭建设</w:t>
      </w:r>
    </w:p>
    <w:p w14:paraId="396E0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.加强住宅信息基础设施建设。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加强智能信息综合布线，推进千兆光纤网络建设，提升电力和信息网络连接能力。鼓励新建住宅依照相关标准同步配建光纤到户和移动通信基础设施。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责任单位：工业和信息化部、住房城乡建设部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4DE2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.强化数字家庭工程设施建设。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新建全装修住宅，明确户内设置基本智能产品要求，鼓励预留居家异常行为监控、紧急呼叫、健康管理等智能产品的设置条件。鼓励既有住宅参照新建住宅设置智能产品，开展既有住宅传统家居产品的电动化、数字化、网络化改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责任单位：住房城乡建设部、工业和信息化部、中央网信办、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民政部、国家卫生健康委、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市场监管总局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、国家数据局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 w14:paraId="57730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推进数字家庭产品平台互联互通。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数字家庭系统基础平台建设，组织编制智能家居产品与操作系统互联互通数据接口标准，推进与政务服务、社会化专业服务等相关平台对接。加强数据安全和个人隐私保护，推动编制通用技术要求及测试评估方法标准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责任单位：住房城乡建设部、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公安部、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中央网信办、工业和信息化部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、国家数据局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622F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（六）推动智能建造与建筑工业化协同发展</w:t>
      </w:r>
    </w:p>
    <w:p w14:paraId="4A7D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.培育智能建造产业集群。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地级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以上城市建设智能建造产业基地，适时发布智能建造技术推广目录，培育一批具有智能建造系统解决方案能力的工程总承包企业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涵盖设计、生产、施工、技术服务的产业链。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建筑产业互联网平台，推动产业链资源高效配置与综合成本优化。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sz w:val="32"/>
          <w:szCs w:val="32"/>
        </w:rPr>
        <w:t>住房城乡建设部、国家发展改革委）</w:t>
      </w:r>
    </w:p>
    <w:p w14:paraId="04438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应用建筑信息模型（BIM）技术。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BIM技术在建筑、市政、交通、电力、能源等重大基础设施中的研发和应用。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在建筑领域推广BIM技术全过程应用，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数字设计基础平台和集成系统，提升建筑设计、施工、运营维护协同水平。推动BIM软件标准应用，加大BIM技术在数字报建、三维审图、竣工验收、数字交付等环节的应用，推进与城市信息模型（CIM）基础平台的融通联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sz w:val="32"/>
          <w:szCs w:val="32"/>
        </w:rPr>
        <w:t>住房城乡建设部、工业和信息化部、交通运输部、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国务院国资委、国家铁路局</w:t>
      </w:r>
      <w:r>
        <w:rPr>
          <w:rFonts w:hint="eastAsia" w:ascii="Times New Roman" w:hAnsi="Times New Roman" w:eastAsia="楷体_GB2312"/>
          <w:sz w:val="32"/>
          <w:szCs w:val="32"/>
        </w:rPr>
        <w:t>）</w:t>
      </w:r>
    </w:p>
    <w:p w14:paraId="3297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.推动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部品部件智能化生产与升级改造。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编制部品部</w:t>
      </w:r>
      <w:r>
        <w:rPr>
          <w:rFonts w:hint="eastAsia" w:ascii="仿宋_GB2312" w:hAnsi="仿宋_GB2312" w:eastAsia="仿宋_GB2312" w:cs="仿宋_GB2312"/>
          <w:sz w:val="32"/>
          <w:szCs w:val="32"/>
        </w:rPr>
        <w:t>件标准图集，鼓励设备制造企业研发部品部件生产智能化装备机具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建立以BIM为基础的部品部件标准库，推动自动化施工机械、建筑机器人、三维（3D）打印等相关设备集成与创新应用。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sz w:val="32"/>
          <w:szCs w:val="32"/>
        </w:rPr>
        <w:t>住房城乡建设部、工业和信息化部、国家发展改革委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127F7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楷体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.推进智慧工地建设。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</w:t>
      </w:r>
      <w:r>
        <w:rPr>
          <w:rFonts w:hint="eastAsia" w:ascii="仿宋_GB2312" w:hAnsi="仿宋_GB2312" w:eastAsia="仿宋_GB2312" w:cs="仿宋_GB2312"/>
          <w:sz w:val="32"/>
          <w:szCs w:val="32"/>
        </w:rPr>
        <w:t>善智慧工地建设技术标准，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在地级及以上城市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推进智慧工地管理平台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建设，加强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房屋建筑和市政工程项目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工地安全、设备信息、危大工程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绿色文明施工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等监督管理，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提升安全监管效能。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sz w:val="32"/>
          <w:szCs w:val="32"/>
        </w:rPr>
        <w:t>住房城乡建设部、工业和信息化部）</w:t>
      </w:r>
    </w:p>
    <w:p w14:paraId="202B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（七）完善城市信息模型（CIM）平台</w:t>
      </w:r>
    </w:p>
    <w:p w14:paraId="01A99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.构建汇聚融合的数据资源体系。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强化协同联动，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国土空间规划、城市建设、测绘遥感、城市运行管理等各有关行业、领域信息开放共享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完善数据共享交换标准，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逐步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汇聚基础地理、建筑物、基础设施等三维数据和城市运行管理数据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责任单位：住房城乡建设部、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国家数据局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、自然资源部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）</w:t>
      </w:r>
    </w:p>
    <w:p w14:paraId="14BE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.推进城市信息模型（CIM）平台建设。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highlight w:val="none"/>
        </w:rPr>
        <w:t>将城市信息模型（CIM）平台作为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highlight w:val="none"/>
          <w:lang w:val="en-US" w:eastAsia="zh-CN"/>
        </w:rPr>
        <w:t>城市治理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highlight w:val="none"/>
        </w:rPr>
        <w:t>数字底座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highlight w:val="none"/>
          <w:lang w:val="en-US" w:eastAsia="zh-CN"/>
        </w:rPr>
        <w:t>的组成部分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加强工作统筹，完善平台接口标准，强化与其他基础时空平台的功能整合、协同发展。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责任单位：住房城乡建设部、工业和信息化部、中央网信办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val="en-US" w:eastAsia="zh-CN"/>
        </w:rPr>
        <w:t>国家数据局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）</w:t>
      </w:r>
    </w:p>
    <w:p w14:paraId="5E8CF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.深化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CIM+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多领域应用。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丰富城市信息模型（CIM）平台在政务服务、公共卫生、防灾减灾救灾、城市更新、城市体检、历史文化遗产保护等领域应用场景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探索推进虚实共生、仿真推演、迭代优化的数字孪生场景落地。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利用CIM平台开展城市综合风险评估，统筹利用地上地下空间，合理划定防灾避难空间，为科学确定不同风险区的发展策略和风险防控要求提供支撑。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highlight w:val="none"/>
        </w:rPr>
        <w:t>位：住房城乡建设部、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  <w:highlight w:val="none"/>
        </w:rPr>
        <w:t>应急管理部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highlight w:val="none"/>
        </w:rPr>
        <w:t>、工业和信息化部、中央网信办、国家卫生健康委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val="en-US" w:eastAsia="zh-CN"/>
        </w:rPr>
        <w:t>国家数据局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）</w:t>
      </w:r>
    </w:p>
    <w:p w14:paraId="71EC4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（八）搭建完善城市运行管理服务平台</w:t>
      </w:r>
    </w:p>
    <w:p w14:paraId="017F3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.推进城市运行管理服务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一网统管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推动完善城市运行管理服务平台，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加强对运行管理服务状况的实时监测、动态分析、统筹协调、指挥监督和综合评价，增强城市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精细化智慧化管理水平，因地制宜拓展应用场景，提升城市管理韧性。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（责任单位：住房城乡建设部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国家数据局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）</w:t>
      </w:r>
    </w:p>
    <w:p w14:paraId="2BCC7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.推进国家、省、城市三级平台建设。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国家级城市运行管理服务平台建设，加快推进省、市级平台建设和实际应用。依据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标准推动系统平台建设和迭代升级。加强与城市智能中枢等现有平台系统的有效衔接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（责任单位：住房城乡建设部、国家数据局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等部门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）</w:t>
      </w:r>
    </w:p>
    <w:p w14:paraId="73A21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完善城市运行管理工作机制。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指导地方健全“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一委一办一平台”工作体系，完善城市管理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统筹协调、指挥调度、协同联动、数据共享、综合评价等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机制，按照数据共享标准和有关要求，推动国家、省、城市三级平台数据共享和业务协同。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按照国家政务数据共享工作统一要求，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应急管理、工业和信息化、公安、自然资源、生态环境、交通运输、水利、商务、卫生健康、市场监管、气象、数据管理、消防救援、地震等部门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城市运行数据的共享，增强城市运行安全风险监测预警能力。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  <w:t>（责任单位：住房城乡建设部、应急管理部、工业和信息化部、公安部、自然资源部、生态环境部、交通运输部、水利部、商务部、国家卫生健康委、市场监管总局、中国气象局、国家数据局、国家消防救援局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  <w:lang w:eastAsia="zh-CN"/>
        </w:rPr>
        <w:t>、中国地震局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  <w:t>）</w:t>
      </w:r>
    </w:p>
    <w:p w14:paraId="1AC39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城市运行管理服务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常态化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综合评价。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研究制定常态化综合评价办法，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指导地方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开展试评试测工作，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强化评价结果管理、共享和应用，有效解决城市运行管理中的问题。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（责任单位：住房城乡建设部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国家数据局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）</w:t>
      </w:r>
    </w:p>
    <w:p w14:paraId="5A331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完善保障措施</w:t>
      </w:r>
    </w:p>
    <w:p w14:paraId="73478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推动科技赋能和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人才培养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新型城市基础设施领域工程技术创新中心，加强基础理论、关键技术与装备研究。推动制修订信息基础数据、智能建造等领域相关标准。结合新型城市基础设施建设需求，推动学科专业优化设置。依托高等学校、科研机构、骨干企业以及重大科研项目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培养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复合型创新人才。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加强行业培训，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提升从业人员的业务素养和专业能力。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责任单位：教育部、人力资源社会保障部、住房城乡建设部、市场监管总局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国家数据局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08BF9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完善投融资机制。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推动建立以政府投入为引导、企业投入为主体的多元化投融资体系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。统筹现有资金渠道，对符合条件的新型城市基础设施建设项目予以支持，鼓励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地方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通过以奖代补等方式强化政策引导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支持符合条件的项目发行基础设施领域不动产投资信托基金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REITs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在不新增地方政府隐性债务的前提下，鼓励银行业金融机构按照市场化、法治化原则投放信贷。加强项目全生命周期管理，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提高资金使用效益。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住房城乡建设部、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国家发展改革委、财政部、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中国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人民银行、金融监管总局、中国证监会）</w:t>
      </w:r>
    </w:p>
    <w:p w14:paraId="4FF46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加强平台数据共享和安全保障。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严格落实网络和数据安全法律法规和政策标准，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推动信息平台的共建共享，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探索推动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数据资源跨地区、跨部门、跨层级共享利用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，研究完善城市地下管线等数据应用机制。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智慧应用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重要数据资源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的安全管控，推动安全可控技术和产品应用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。强化网络枢纽、数据中心等信息基础设施抗毁韧性，提高新型城市基础设施安全风险抵御能力。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住房城乡建设部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自然资源部、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工业和信息化部、中央网信办、公安部、国家数据局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等部门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）</w:t>
      </w:r>
    </w:p>
    <w:p w14:paraId="19F19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.加强经验总结并推广。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聚焦新型城市基础设施建设重点任务，积极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，重点围绕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技术、模式、场景、机制、资金等方面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进行经验总结，每年形成一批可复制可推广的经验做法，并加强宣传推广。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住房城乡建设部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及有关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部门）</w:t>
      </w:r>
    </w:p>
    <w:p w14:paraId="5CDE3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/>
        <w:textAlignment w:val="auto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强化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统筹推进</w:t>
      </w:r>
    </w:p>
    <w:p w14:paraId="080040C5"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住房城乡建设部加强统筹协调，会同有关部门研究制定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年度工作要点并推动落实；组织编制评价标准，定期开展评估；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遇有重大事项及时向党中央、国务院请示报告。有关部门要结合工作职责细化落实工作举措，指导地方抓好落实。省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住房城乡建设部门要牵头编制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本地区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行动方案，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结合实际细化具体任务和工作举措，切实加强工作指导并抓好落实；每年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12月底前将本地区工作完成情况报住房城乡建设部。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1ED75">
    <w:pPr>
      <w:pStyle w:val="6"/>
    </w:pPr>
    <w:r>
      <w:rPr>
        <w:sz w:val="18"/>
      </w:rPr>
      <w:pict>
        <v:shape id="_x0000_s2049" o:spid="_x0000_s2049" o:spt="202" type="#_x0000_t202" style="position:absolute;left:0pt;margin-top:-8.95pt;height:18.7pt;width:37.1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07AFFF3">
                <w:pPr>
                  <w:pStyle w:val="6"/>
                  <w:rPr>
                    <w:rFonts w:hint="default" w:ascii="Times New Roman" w:hAnsi="Times New Roman" w:eastAsia="宋体" w:cs="Times New Roman"/>
                    <w:sz w:val="32"/>
                    <w:szCs w:val="32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CB9F89"/>
    <w:rsid w:val="33E82FE7"/>
    <w:rsid w:val="36F9E3EB"/>
    <w:rsid w:val="3749E1AD"/>
    <w:rsid w:val="3EDFCB57"/>
    <w:rsid w:val="3EFE67A7"/>
    <w:rsid w:val="3FE6856E"/>
    <w:rsid w:val="3FFFF599"/>
    <w:rsid w:val="4BE24F5E"/>
    <w:rsid w:val="4FFFE6F6"/>
    <w:rsid w:val="5CEFB479"/>
    <w:rsid w:val="5EFD1C67"/>
    <w:rsid w:val="64EB40FF"/>
    <w:rsid w:val="67E951B0"/>
    <w:rsid w:val="69DB006D"/>
    <w:rsid w:val="6FBF0459"/>
    <w:rsid w:val="6FDD1E5A"/>
    <w:rsid w:val="6FFCF75C"/>
    <w:rsid w:val="71F0A9C6"/>
    <w:rsid w:val="736F4C18"/>
    <w:rsid w:val="73BF5A31"/>
    <w:rsid w:val="73BFFB39"/>
    <w:rsid w:val="7DF5E713"/>
    <w:rsid w:val="7EE71739"/>
    <w:rsid w:val="7F337D4E"/>
    <w:rsid w:val="7FCB9F89"/>
    <w:rsid w:val="9FAE71DD"/>
    <w:rsid w:val="AED956E6"/>
    <w:rsid w:val="BFB76491"/>
    <w:rsid w:val="DD3F05D6"/>
    <w:rsid w:val="DF9681C9"/>
    <w:rsid w:val="DFF5D150"/>
    <w:rsid w:val="EAEE983D"/>
    <w:rsid w:val="EBDBE6F4"/>
    <w:rsid w:val="F7F43400"/>
    <w:rsid w:val="FBBCF06C"/>
    <w:rsid w:val="FBEDFFA2"/>
    <w:rsid w:val="FBF692E2"/>
    <w:rsid w:val="FD5F2CAC"/>
    <w:rsid w:val="FDFF15B7"/>
    <w:rsid w:val="FE4E0920"/>
    <w:rsid w:val="FF7F58AF"/>
    <w:rsid w:val="FFA3296D"/>
    <w:rsid w:val="FFBAF5D6"/>
    <w:rsid w:val="FFFDF80E"/>
    <w:rsid w:val="FFFFB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6289</Words>
  <Characters>6403</Characters>
  <Lines>0</Lines>
  <Paragraphs>0</Paragraphs>
  <TotalTime>252.333333333333</TotalTime>
  <ScaleCrop>false</ScaleCrop>
  <LinksUpToDate>false</LinksUpToDate>
  <CharactersWithSpaces>6404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2025-06-23T02:22:00Z</dcterms:created>
  <dc:creator>赵亚男:处长审核</dc:creator>
  <cp:lastModifiedBy>tinykerman</cp:lastModifiedBy>
  <cp:lastPrinted>2025-10-14T15:02:21Z</cp:lastPrinted>
  <dcterms:modified xsi:type="dcterms:W3CDTF">2025-10-15T02:58:06Z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1A9BF9C4347F449EA217A1914BD0284F_13</vt:lpwstr>
  </property>
  <property fmtid="{D5CDD505-2E9C-101B-9397-08002B2CF9AE}" pid="4" name="KSOTemplateDocerSaveRecord">
    <vt:lpwstr>eyJoZGlkIjoiYjkxZDFiOTYwY2FkZGZkNDgxMzdmMWNlMjJhODM1NGIiLCJ1c2VySWQiOiIyNDQ5ODgwNDMifQ==</vt:lpwstr>
  </property>
</Properties>
</file>